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2008/47 vom 23. März 2009</w:t>
      </w:r>
    </w:p>
    <w:p>
      <w:r>
        <w:t>Sg Versicherungsgericht, 2009-03-23, DE</w:t>
      </w:r>
    </w:p>
    <w:p>
      <w:r>
        <w:rPr>
          <w:b/>
        </w:rPr>
        <w:t xml:space="preserve">Quelle: </w:t>
      </w:r>
      <w:r>
        <w:t>https://mcp.opencaselaw.ch/entscheid/sg_publikationen_AVI 2008_47</w:t>
      </w:r>
    </w:p>
    <w:p>
      <w:r>
        <w:t>FR: SG_VERSICHERUNGSGERICHT AVI 2008/47 du 23 mars 2009</w:t>
      </w:r>
    </w:p>
    <w:p>
      <w:r>
        <w:t>IT: SG_VERSICHERUNGSGERICHT AVI 2008/47 del 23 marzo 2009</w:t>
      </w:r>
    </w:p>
    <w:p>
      <w:pPr>
        <w:pStyle w:val="Heading2"/>
      </w:pPr>
      <w:r>
        <w:t>Regeste</w:t>
      </w:r>
    </w:p>
    <w:p>
      <w:r>
        <w:t>Art. 28 Abs. 1 und 2 AVIG, Art. 95 Abs. 1bis AVIG. Rückforderungsanspruch beim Zusammenfallen von Taggeldern der Arbeitslosen- mit denjenigen der Krankenversicherung (Entscheid des Versicherungsgerichts des Kantons St. Gallen vom 23. März 2009, AVI 2008/47).</w:t>
      </w:r>
    </w:p>
    <w:p>
      <w:pPr>
        <w:pStyle w:val="Heading2"/>
      </w:pPr>
      <w:r>
        <w:t>Erwägungen</w:t>
      </w:r>
    </w:p>
    <w:p>
      <w:r>
        <w:rPr>
          <w:b/>
        </w:rPr>
        <w:t>E. 1</w:t>
      </w:r>
    </w:p>
    <w:p>
      <w:r>
        <w:t>Vorliegend ist die Höhe der von der Beschwerdegegnerin geltend gemachten Rückforderung für den Monat September 2007 streitig. Der Beschwerdeführer bringt vor, dass nicht die gesamte ausgerichtete Arbeitslosenentschädigung von ihm zurückzubezahlen sei, da ihm für die Dauer vom 1. bis 16. September 2007 entsprechend einer 50%igen Arbeitsfähigkeit Arbeitslosentaggelder zustehen würden.</w:t>
      </w:r>
    </w:p>
    <w:p>
      <w:r>
        <w:rPr>
          <w:b/>
        </w:rPr>
        <w:t>E. 2</w:t>
      </w:r>
    </w:p>
    <w:p>
      <w:r>
        <w:t>2.1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Art. 53 Rz 19). Taggeldabrechnungen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EVG vom 14. Juli 2003, C 7/02). 2.2   Bei der Anmeldung und am 16. September 2007 gab der Beschwerdeführer an, dass er ab 1. Oktober 2007 eine Krankentaggeldversicherung habe (act. G 4.1/C8 und C41). Erst am 22. Februar 2008 (Datum Posteingang) brachte der Beschwerdeführer der Beschwerdegegnerin die Krankentaggeldabrechnung vom 17. Dezember 2007 zur Kenntnis, woraus hervorging, dass die Krankentaggeldversicherung auch für den Monat September 2007 Taggeldleistungen erbracht hat (act. G 4.1/C9). Dabei handelte es sich um eine neue Tatsache, die die Verwaltung bei der Ausrichtung der Arbeitslosentaggelder für den Monat September 2007 (Abrechnung vom 9. November 2007; act. G 1.2) nicht kennen konnte und die geeignet war, zu einer anderen rechtlichen Beurteilung zu führen. Damit sind die Voraussetzungen einer prozessualen Revision erfüllt (vgl. Urteil EVG vom 9. April 2002, C 433/00, E. 2a). Die Beschwerdegegnerin durfte daher auf die Leistungszusprechung für September 2007 zurückkommen.</w:t>
      </w:r>
    </w:p>
    <w:p>
      <w:r>
        <w:rPr>
          <w:b/>
        </w:rPr>
        <w:t>E. 3</w:t>
      </w:r>
    </w:p>
    <w:p>
      <w:r>
        <w:t>3.1   Zu prüfen bleibt damit, ob die Beschwerdegegnerin zu Recht die für die Dauer vom 1. bis 30. September 2007 (nachträglich) ausgerichteten Krankentaggeldleistungen vollumfänglich an die für den Monat September 2007 erbrachten Taggeldleistungen der Arbeitslosenversicherung anrechnen und letztere in vollem Umfang zurückfordern durfte. 3.2   Nach Art. 28 Abs. 1 AVIG haben versicherte Personen,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34 Taggelder beschränkt. Taggelder der Kranken- oder Unfallversicherung, die Erwerbsersatz darstellen, werden von der Arbeitslosenentschädigung abgezogen (Art. 28 Abs. 2 AVIG), um eine Überentschädigung zu verhindern. Art. 28 Abs. 2 AVIG statuiert somit die Subsidiarität der Leistungspflicht der Arbeitslosenversicherung im Verhältnis zur Krankenversicherung und verhindert damit eine Überversicherung (BGE 128 V 155 E. 3b). Art. 28 Abs. 4 AVIG bestimmt, dass Arbeitslose, die ihren Anspruch nach Abs. 1 ausgeschöpft haben und weiterhin vorübergehend vermindert arbeitsfähig sind, Anspruch auf das volle Taggeld haben – sofern sie unter Berücksichtigung ihrer verminderten Arbeitsfähigkeit vermittelbar sind und alle übrigen Anspruchsvoraussetzungen erfüllen –, wenn sie zu mindestens 75% arbeitsfähig sind. Wenn sie zu mindestens 50% arbeitsfähig sind, haben sie Anspruch auf das halbe Taggeld. Diese Bestimmung hat nicht nur Bedeutung für die Vermittlungsfähigkeit, ihr kommt auch Koordinationsfunktion zwischen der Arbeitslosen- und der Krankenversicherung zu (Urteil des EVG vom 14. April 2003, C 303/02, E. 3.1 = ARV 2004 N 3 S. 50 ff.). Die Regel von Art. 28 Abs. 4 AVIG ist auf alle Fälle verminderter Arbeitsfähigkeit anzuwenden, auch wenn vorgängig Art. 28 Abs. 1 AVIG nicht zur Anwendung gelangt ist, weil etwa die versicherte Person nur leicht in der Arbeitsfähigkeit eingeschränkt ist und die Kontrollpflichten erfüllt (Thomas Nussbaumer, Arbeitslosenversicherung, in: Schweizerisches Bundesverwaltungsrecht, Band XIV, Soziale Sicherheit, 2. Auflage, Rz 442 mit Hinweisen). Das Krankenversicherungsrecht regelt die Koordination mit der Arbeitslosenversicherung in Art. 73 des Bundesgesetzes über die Krankenversicherung (KVG; SR 832.10). Dabei gilt, dass arbeitslosen Krankentaggeldversicherten bei einer Arbeitsunfähigkeit von mehr als 50% das volle Taggeld und bei einer Arbeitsunfähigkeit von mehr als 25%, aber höchstens 50% das halbe Taggeld auszurichten ist, sofern die Krankenversicherer aufgrund ihrer Versicherungsbedingungen oder vertraglicher Vereinbarungen bei einem entsprechenden Grad der Arbeitsunfähigkeit grundsätzlich Leistungen erbringen (Art. 73 Abs. 1 KVG). Bei einer Arbeitsfähigkeit zwischen 50% und 75% erbringen die Arbeitslosenversicherung und die Krankenversicherung je das halbe Taggeld (Urteil des EVG vom 14. April 2003, C 303/02, E. 3.1). 3.3   Art. 25 Abs. 1 ATSG Satz 1 bestimmt, dass unrechtmässig bezogene Leistungen zurückzuerstatten sind. Was den Umfang einer Rückforderungssumme anbelangt, so bestimmt Art. 95 Abs. 1 bis AVIG, dass eine versicherte Person, die Arbeitslosenentschädigung bezogen hat und später für denselben Zeitraum u.a. Taggelder der Krankenversicherung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Es gilt somit der Grundsatz der zeitlichen Kongruenz, wonach eine Rückforderung und Verrechnung nur für Leistungen erfolgen kann, die für den gleichen Zeitraum erbracht wurden. Bezüglich der Verrechnung folgt daraus nicht nur, dass lediglich Tage zu berücksichtigen sind, für welche die versicherte Person Arbeitslosenentschädigung bezogen hat, sondern auch, dass nur Leistungen der andern Sozialversicherung in die Berechnung einbezogen werden können, die für den gleichen Zeitraum erbracht worden sind (Urteil des EVG vom 16. Mai 2006, C 42/2005, E. 2.2). 3.4   Zur Beurteilung des Rückforderungsanspruchs der Beschwerdegegnerin ist der Monat September 2007 in drei Perioden (1. bis 9. September, 10. bis 16. September und 17. bis 30. September 2007) aufzuteilen. 3.4.1         In der Zeitspanne vom 1. bis 9. September 2007 (letztgenannter Tag war ein Sonntag) erhielt der Beschwerdeführer aufgrund der 5-tägigen Wartezeit noch keine Arbeitslosentaggelder (vgl. act. G 4.1/C6). Die während dieser Zeit von der Krankentaggeldversicherung für eine 50%ige Arbeitsunfähigkeit (nachträglich) ausgerichteten Leistungen von Fr. 841.50 (9 x Fr. 93.50; act. G 4.1/C9) sind daher schon allein in Nachachtung des zeitlichen Kongruenzgrundsatzes (vgl. Art. 95 Abs. 1 bis AVIG) bei der Berechnung der Rückforderung nicht miteinzubeziehen. 3.4.2         Für die Dauer vom 10. bis 16. September 2007 erhielt der Beschwerdeführer von der Krankenversicherung für eine 50%ige Arbeitsunfähigkeit (nachträglich) Taggelder im Umfang von Fr. 654.50 (7 x Fr. 93.50; act. G 4.1/C9). Die Arbeitslosenversicherung erbrachte – wohl gestützt auf Art. 28 Abs. 1 AVIG – in dieser Zeitspanne volle Taggeldleistungen im Betrag von (netto) Fr. 1'049.55 (5 x Fr. 209.91; vgl. act. G 1.2). Allerdings ist zu berücksichtigen, dass Art. 28 Abs. 1 AVIG vorliegend keine Anwendung findet, da aus den Akten nicht hervorgeht und im Übrigen von der Beschwerdegegnerin auch nicht geltend gemacht wird, der Beschwerdeführer habe die Kontrollvorschriften nicht erfüllt. Vielmehr wäre die Beschwerdegegnerin, wie der Beschwerdeführer zu Recht einwendet, gestützt auf Art. 28 Abs. 4 AVIG (vgl. vorstehende E. 3.2) verpflichtet gewesen, ihm für die fragliche Dauer nach Massgabe seiner Arbeitsfähigkeit – unabhängig von den für die 50%ige Arbeitsunfähigkeit (nachträglich) erbrachten Krankentaggeldleistungen – ein halbes Arbeitslosentaggeld für den infolge Arbeitslosigkeit erlittenen Erwerbsausfall auszurichten. Lediglich in dem Umfang, als die Beschwerdegegnerin über dieses halbe Arbeitslosentaggeld hinaus – auch für den krankheitsbedingten Erwerbsausfall bzw. die 50%ige Arbeitsunfähigkeit – Leistungen erbracht hat (vorliegend zusätzlich ein halbes Taggeld im Betrag von netto Fr. 104.96 [Fr. 1'049.55 / 10]), steht ihr ein Rückforderungsanspruch zu. Denn nur diese Leistung war seitens der Arbeitslosenversicherung nicht geschuldet und ist vom Beschwerdeführer zurückzuerstatten. Der Beschwerdegegnerin steht deshalb für die Dauer vom 10. bis 16. September 2007 für die von ihr wegen krankheitsbedingtem Erwerbsausfall erbrachten halben Taggeldleistungen gestützt auf Art. 25 Abs. 1 ATSG i.V.m. Art. 95 Abs. 1 bis AVIG ein Rückforderungsanspruch im Umfang von Fr. 524.80 (Fr. 104.96 x 5) zu. 3.4.3         Zur Berechnung der gesamten Rückforderung bleibt noch der Rückforderungsanspruch für die Zeit vom 17. bis 30. September 2007 zu ermitteln. Während dieser Dauer war der Beschwerdeführer zu 100% arbeitsunfähig und hospitalisiert (vgl. act. G 4.1/C28). Da somit ab 17. September 2007 die Arbeitsfähigkeit unter 50% lag, endete gleichzeitig die Leistungspflicht der Arbeitslosenversicherung gemäss Art. 28 Abs. 4 AVIG. Die von der Beschwerdegegnerin trotzdem erbrachten Arbeitslosentaggelder im Betrag von (netto) Fr. 2'099.10 (vgl. act. G 1.2) sind daher zurückzufordern. Der Beschwerdeführer erhielt für die gleiche Zeit (nachträglich) Krankentaggeldleistungen in der Höhe von Fr. 2'618.-- (14 x Fr. 187.--; act. G 4.1/C9). Da die Krankentaggeldleistungen die Arbeitslosenentschädigung im Zeitraum vom 17. bis 30. September 2007 übersteigen, hat der Beschwerdeführer gemäss Art. 25 Abs. 1 ATSG i.V.m. Art. 95 Abs. 1 bis AVIG die erhaltene Arbeitslosenentschädigung von Fr. 2'099.10 zurückzuerstatten, was vom Beschwerdeführer auch nicht bestritten wird (act. G 1). Insgesamt resultiert eine Rückforderung für September 2007 im Umfang von Fr. 2'623.90 (Fr. 524.80 + Fr. 2'099.10). 4.      In Gutheissung der Beschwerde ist der angefochtene Einspracheentscheid vom 18. August 2008 teilweise aufzuheben und die Rückforderung zugunsten der Beschwerdegegnerin für die von ihr im September 2007 erbrachten Leistungen auf Fr. 2'623.90 festzusetzen. Gerichtskosten sind keine zu erheben (Art. 61 lit. a ATSG). Demgemäss hat das Versicherungsgericht im Zirkulationsverfahren gemäss Art. 53 GerG entschieden: 1.      In Gutheissung der Beschwerde wird der angefochtene Einspracheentscheid vom 18. August 2008 teilweise aufgehoben und die Rückforderung zugunsten der Beschwerdegegnerin für die von ihr im September 2007 erbrachten Leistungen auf Fr. 2'623.90 festgesetzt.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